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6378"/>
        <w:gridCol w:w="2197"/>
      </w:tblGrid>
      <w:tr w:rsidR="00191193" w:rsidRPr="00107045" w:rsidTr="00883CB6">
        <w:trPr>
          <w:jc w:val="center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91193" w:rsidRPr="00107045" w:rsidRDefault="00FE01B9" w:rsidP="0099178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  <w:t>KHÁCH HÀNG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91193" w:rsidRPr="00107045" w:rsidRDefault="00424DD6" w:rsidP="00191193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THÔNG TIN CẦN XỬ LÝ</w:t>
            </w:r>
            <w:r w:rsidR="003E795D"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 xml:space="preserve"> DO LỄ TÂN TIẾP NHẬN</w:t>
            </w:r>
          </w:p>
        </w:tc>
        <w:tc>
          <w:tcPr>
            <w:tcW w:w="219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91193" w:rsidRPr="00107045" w:rsidRDefault="0099178D" w:rsidP="00424DD6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  <w:t>NGƯỜI XỬ LÝ</w:t>
            </w:r>
          </w:p>
        </w:tc>
      </w:tr>
      <w:tr w:rsidR="00B862AC" w:rsidRPr="00134AA8" w:rsidTr="006B4699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B862AC" w:rsidRPr="00134AA8" w:rsidRDefault="00B862AC" w:rsidP="006B4699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862AC" w:rsidRPr="00134AA8" w:rsidRDefault="00B862AC" w:rsidP="00963C04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 w:rsidR="00E01EF7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 w:rsidR="00E01EF7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E01EF7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E795D">
              <w:rPr>
                <w:rFonts w:ascii="Arial Unicode MS" w:eastAsia="Arial Unicode MS" w:hAnsi="Arial Unicode MS" w:cs="Arial Unicode MS"/>
              </w:rPr>
            </w:r>
            <w:r w:rsidR="003E795D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E01EF7"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0"/>
            <w:r w:rsidR="00E01EF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255A8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 w:rsidR="00E01EF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E01EF7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F7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E795D">
              <w:rPr>
                <w:rFonts w:ascii="Arial Unicode MS" w:eastAsia="Arial Unicode MS" w:hAnsi="Arial Unicode MS" w:cs="Arial Unicode MS"/>
              </w:rPr>
            </w:r>
            <w:r w:rsidR="003E795D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E01EF7">
              <w:rPr>
                <w:rFonts w:ascii="Arial Unicode MS" w:eastAsia="Arial Unicode MS" w:hAnsi="Arial Unicode MS" w:cs="Arial Unicode MS"/>
              </w:rPr>
              <w:fldChar w:fldCharType="end"/>
            </w:r>
            <w:r w:rsidR="00E01EF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7A7C12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="00E01EF7"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 w:rsidR="00E01EF7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EF7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E795D">
              <w:rPr>
                <w:rFonts w:ascii="Arial Unicode MS" w:eastAsia="Arial Unicode MS" w:hAnsi="Arial Unicode MS" w:cs="Arial Unicode MS"/>
              </w:rPr>
            </w:r>
            <w:r w:rsidR="003E795D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E01EF7">
              <w:rPr>
                <w:rFonts w:ascii="Arial Unicode MS" w:eastAsia="Arial Unicode MS" w:hAnsi="Arial Unicode MS" w:cs="Arial Unicode MS"/>
              </w:rPr>
              <w:fldChar w:fldCharType="end"/>
            </w:r>
            <w:r w:rsidR="00E01EF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7A7C12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Báo hỏng</w:t>
            </w:r>
            <w:r w:rsidR="00963C04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 </w:t>
            </w:r>
            <w:r w:rsidR="00963C0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C0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963C04">
              <w:rPr>
                <w:rFonts w:ascii="Arial Unicode MS" w:eastAsia="Arial Unicode MS" w:hAnsi="Arial Unicode MS" w:cs="Arial Unicode MS"/>
              </w:rPr>
            </w:r>
            <w:r w:rsidR="00963C0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963C04">
              <w:rPr>
                <w:rFonts w:ascii="Arial Unicode MS" w:eastAsia="Arial Unicode MS" w:hAnsi="Arial Unicode MS" w:cs="Arial Unicode MS"/>
              </w:rPr>
              <w:fldChar w:fldCharType="end"/>
            </w:r>
            <w:r w:rsidR="00963C0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963C04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B862AC" w:rsidRPr="00134AA8" w:rsidRDefault="00B862AC" w:rsidP="00B862AC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B862AC" w:rsidRPr="00134AA8" w:rsidTr="00883CB6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B862AC" w:rsidRPr="00134AA8" w:rsidRDefault="00B862AC" w:rsidP="00B862AC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862AC" w:rsidRPr="00134AA8" w:rsidRDefault="00B862AC" w:rsidP="00B862AC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B862AC" w:rsidRPr="00134AA8" w:rsidRDefault="00B862AC" w:rsidP="00EE5A06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496039" w:rsidRPr="00134AA8" w:rsidTr="00883CB6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496039" w:rsidRPr="00134AA8" w:rsidRDefault="00496039" w:rsidP="00496039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96039" w:rsidRPr="00134AA8" w:rsidRDefault="00496039" w:rsidP="0049603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496039" w:rsidRPr="00134AA8" w:rsidRDefault="00EE5A06" w:rsidP="00496039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</w:t>
            </w: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:____g_____</w:t>
            </w:r>
          </w:p>
        </w:tc>
      </w:tr>
      <w:tr w:rsidR="00496039" w:rsidRPr="00134AA8" w:rsidTr="00AE3F2F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6039" w:rsidRPr="00134AA8" w:rsidRDefault="006B4699" w:rsidP="006B4699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039" w:rsidRPr="00134AA8" w:rsidRDefault="00496039" w:rsidP="0049603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96039" w:rsidRPr="00134AA8" w:rsidRDefault="00496039" w:rsidP="00496039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C25D72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C25D72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</w:tbl>
    <w:p w:rsidR="00B862AC" w:rsidRDefault="0099178D" w:rsidP="00316F68">
      <w:pPr>
        <w:spacing w:before="160" w:after="0"/>
        <w:jc w:val="right"/>
      </w:pPr>
      <w:r>
        <w:t>Trang ______</w:t>
      </w:r>
    </w:p>
    <w:p w:rsidR="00B862AC" w:rsidRDefault="00B862AC" w:rsidP="00336655">
      <w:pPr>
        <w:spacing w:before="60" w:after="60"/>
        <w:jc w:val="center"/>
        <w:rPr>
          <w:rFonts w:ascii="Arial Unicode MS" w:eastAsia="Arial Unicode MS" w:hAnsi="Arial Unicode MS" w:cs="Arial Unicode MS"/>
          <w:b/>
          <w:noProof/>
          <w:sz w:val="21"/>
          <w:szCs w:val="21"/>
        </w:rPr>
        <w:sectPr w:rsidR="00B862AC" w:rsidSect="0077275D">
          <w:pgSz w:w="11907" w:h="16840" w:code="9"/>
          <w:pgMar w:top="397" w:right="284" w:bottom="284" w:left="851" w:header="720" w:footer="720" w:gutter="0"/>
          <w:cols w:space="720"/>
          <w:docGrid w:linePitch="360"/>
        </w:sectPr>
      </w:pPr>
    </w:p>
    <w:tbl>
      <w:tblPr>
        <w:tblStyle w:val="TableGrid"/>
        <w:tblW w:w="1064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6378"/>
        <w:gridCol w:w="2197"/>
      </w:tblGrid>
      <w:tr w:rsidR="00C25D72" w:rsidRPr="00107045" w:rsidTr="00E5785E">
        <w:trPr>
          <w:jc w:val="center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25D72" w:rsidRPr="00107045" w:rsidRDefault="00C25D72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  <w:lastRenderedPageBreak/>
              <w:t>KHÁCH HÀNG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25D72" w:rsidRPr="00107045" w:rsidRDefault="003E795D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THÔNG TIN CẦN XỬ LÝ DO LỄ TÂN TIẾP NHẬN</w:t>
            </w:r>
            <w:bookmarkStart w:id="1" w:name="_GoBack"/>
            <w:bookmarkEnd w:id="1"/>
          </w:p>
        </w:tc>
        <w:tc>
          <w:tcPr>
            <w:tcW w:w="219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25D72" w:rsidRPr="00107045" w:rsidRDefault="00C25D72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1"/>
                <w:szCs w:val="21"/>
              </w:rPr>
              <w:t>NGƯỜI XỬ LÝ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____g____, ___/___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</w:pPr>
            <w:r w:rsidRPr="00134AA8"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>Nội dung:</w:t>
            </w:r>
            <w:r>
              <w:rPr>
                <w:rFonts w:ascii="Arial Unicode MS" w:eastAsia="Arial Unicode MS" w:hAnsi="Arial Unicode MS" w:cs="Arial Unicode MS"/>
                <w:b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Góp ý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>Dịch vụ</w:t>
            </w:r>
            <w:r w:rsidRPr="00E01EF7">
              <w:rPr>
                <w:rFonts w:ascii="Arial Unicode MS" w:eastAsia="Arial Unicode MS" w:hAnsi="Arial Unicode MS" w:cs="Arial Unicode MS"/>
                <w:color w:val="7F7F7F" w:themeColor="text1" w:themeTint="8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Báo hỏng </w:t>
            </w: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>Khác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Tên: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Nhận lúc:____g_____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Tel: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Đã xử lý:____g_____</w:t>
            </w:r>
          </w:p>
        </w:tc>
      </w:tr>
      <w:tr w:rsidR="00C25D72" w:rsidRPr="00134AA8" w:rsidTr="00E5785E">
        <w:trPr>
          <w:jc w:val="center"/>
        </w:trPr>
        <w:tc>
          <w:tcPr>
            <w:tcW w:w="20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jc w:val="both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  <w:t>Số phòng:_______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25D72" w:rsidRPr="00134AA8" w:rsidRDefault="00C25D72" w:rsidP="00E5785E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5D72" w:rsidRPr="00134AA8" w:rsidRDefault="00C25D72" w:rsidP="00E5785E">
            <w:pPr>
              <w:spacing w:before="120"/>
              <w:rPr>
                <w:rFonts w:ascii="Arial Unicode MS" w:eastAsia="Arial Unicode MS" w:hAnsi="Arial Unicode MS" w:cs="Arial Unicode MS"/>
                <w:b/>
                <w:noProof/>
                <w:color w:val="BFBFBF" w:themeColor="background1" w:themeShade="BF"/>
                <w:sz w:val="21"/>
                <w:szCs w:val="21"/>
              </w:rPr>
            </w:pPr>
          </w:p>
        </w:tc>
      </w:tr>
    </w:tbl>
    <w:p w:rsidR="000302B4" w:rsidRDefault="00C25E9D" w:rsidP="008123C1">
      <w:pPr>
        <w:spacing w:before="160" w:after="0"/>
        <w:jc w:val="right"/>
      </w:pPr>
      <w:r>
        <w:t>Trang ______</w:t>
      </w:r>
    </w:p>
    <w:sectPr w:rsidR="000302B4" w:rsidSect="00B862AC">
      <w:pgSz w:w="11907" w:h="16840" w:code="9"/>
      <w:pgMar w:top="397" w:right="851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F"/>
    <w:rsid w:val="000066EE"/>
    <w:rsid w:val="000302B4"/>
    <w:rsid w:val="00107045"/>
    <w:rsid w:val="00130CC7"/>
    <w:rsid w:val="00134AA8"/>
    <w:rsid w:val="00191193"/>
    <w:rsid w:val="001A2AEE"/>
    <w:rsid w:val="001D346D"/>
    <w:rsid w:val="00241F48"/>
    <w:rsid w:val="002F3DE7"/>
    <w:rsid w:val="00316F68"/>
    <w:rsid w:val="003255A8"/>
    <w:rsid w:val="003E795D"/>
    <w:rsid w:val="00424DD6"/>
    <w:rsid w:val="00450F7F"/>
    <w:rsid w:val="00496039"/>
    <w:rsid w:val="00575FE6"/>
    <w:rsid w:val="00583B1E"/>
    <w:rsid w:val="00631D83"/>
    <w:rsid w:val="006635DA"/>
    <w:rsid w:val="006B4699"/>
    <w:rsid w:val="006D5356"/>
    <w:rsid w:val="0077275D"/>
    <w:rsid w:val="007A7C12"/>
    <w:rsid w:val="008123C1"/>
    <w:rsid w:val="00883CB6"/>
    <w:rsid w:val="0089780F"/>
    <w:rsid w:val="00963C04"/>
    <w:rsid w:val="0099178D"/>
    <w:rsid w:val="00AE3F2F"/>
    <w:rsid w:val="00AF2995"/>
    <w:rsid w:val="00B47B13"/>
    <w:rsid w:val="00B862AC"/>
    <w:rsid w:val="00B929A9"/>
    <w:rsid w:val="00BE78B7"/>
    <w:rsid w:val="00C25D72"/>
    <w:rsid w:val="00C25E9D"/>
    <w:rsid w:val="00CC653F"/>
    <w:rsid w:val="00DF4526"/>
    <w:rsid w:val="00E01EF7"/>
    <w:rsid w:val="00E27858"/>
    <w:rsid w:val="00E44BAE"/>
    <w:rsid w:val="00E62639"/>
    <w:rsid w:val="00E62C31"/>
    <w:rsid w:val="00EE5A06"/>
    <w:rsid w:val="00F32AA2"/>
    <w:rsid w:val="00F4558C"/>
    <w:rsid w:val="00F736AD"/>
    <w:rsid w:val="00FE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5879"/>
  <w15:docId w15:val="{03445D77-76A1-4E80-B15C-16B252B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Khải</dc:creator>
  <cp:keywords/>
  <dc:description/>
  <cp:lastModifiedBy>Khải Trần</cp:lastModifiedBy>
  <cp:revision>27</cp:revision>
  <cp:lastPrinted>2020-07-21T10:55:00Z</cp:lastPrinted>
  <dcterms:created xsi:type="dcterms:W3CDTF">2019-06-17T03:09:00Z</dcterms:created>
  <dcterms:modified xsi:type="dcterms:W3CDTF">2022-07-03T07:25:00Z</dcterms:modified>
</cp:coreProperties>
</file>